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BMY-1</w:t>
      </w:r>
      <w:r>
        <w:rPr>
          <w:rFonts w:hint="eastAsia" w:ascii="Arial" w:hAnsi="Arial" w:cs="Arial"/>
          <w:b/>
          <w:kern w:val="0"/>
          <w:sz w:val="48"/>
          <w:szCs w:val="48"/>
          <w:lang w:val="en-US" w:eastAsia="zh-CN"/>
        </w:rPr>
        <w:t>68</w:t>
      </w:r>
      <w:r>
        <w:rPr>
          <w:rFonts w:hint="default" w:ascii="Arial" w:hAnsi="Arial" w:cs="Arial"/>
          <w:b/>
          <w:kern w:val="0"/>
          <w:sz w:val="48"/>
          <w:szCs w:val="48"/>
        </w:rPr>
        <w:t>0</w:t>
      </w:r>
      <w:r>
        <w:rPr>
          <w:rFonts w:hint="eastAsia" w:ascii="Arial" w:hAnsi="Arial" w:cs="Arial"/>
          <w:b/>
          <w:kern w:val="0"/>
          <w:sz w:val="48"/>
          <w:szCs w:val="48"/>
          <w:lang w:val="en-US" w:eastAsia="zh-CN"/>
        </w:rPr>
        <w:t>A</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Semi-Automatic Die-cutting Machine</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Product Introduction</w:t>
      </w:r>
    </w:p>
    <w:p>
      <w:pPr>
        <w:spacing w:line="480" w:lineRule="auto"/>
        <w:jc w:val="both"/>
        <w:rPr>
          <w:rFonts w:hint="default" w:ascii="Arial" w:hAnsi="Arial" w:cs="Arial"/>
        </w:rPr>
      </w:pPr>
      <w:r>
        <w:rPr>
          <w:rFonts w:hint="default" w:ascii="Arial" w:hAnsi="Arial" w:cs="Arial"/>
        </w:rPr>
        <w:drawing>
          <wp:anchor distT="0" distB="0" distL="114300" distR="114300" simplePos="0" relativeHeight="251672576" behindDoc="0" locked="0" layoutInCell="1" allowOverlap="1">
            <wp:simplePos x="0" y="0"/>
            <wp:positionH relativeFrom="column">
              <wp:posOffset>-732155</wp:posOffset>
            </wp:positionH>
            <wp:positionV relativeFrom="paragraph">
              <wp:posOffset>5080</wp:posOffset>
            </wp:positionV>
            <wp:extent cx="6690360" cy="2908935"/>
            <wp:effectExtent l="19050" t="0" r="0" b="0"/>
            <wp:wrapSquare wrapText="bothSides"/>
            <wp:docPr id="6" name="图片 1" descr="c:\users\AARONW~1\appdata\roaming\360se6\USERDA~1\Temp\20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ARONW~1\appdata\roaming\360se6\USERDA~1\Temp\201421~1.JPG"/>
                    <pic:cNvPicPr>
                      <a:picLocks noChangeAspect="1" noChangeArrowheads="1"/>
                    </pic:cNvPicPr>
                  </pic:nvPicPr>
                  <pic:blipFill>
                    <a:blip r:embed="rId8" cstate="print"/>
                    <a:srcRect/>
                    <a:stretch>
                      <a:fillRect/>
                    </a:stretch>
                  </pic:blipFill>
                  <pic:spPr>
                    <a:xfrm>
                      <a:off x="0" y="0"/>
                      <a:ext cx="6690360" cy="2908935"/>
                    </a:xfrm>
                    <a:prstGeom prst="rect">
                      <a:avLst/>
                    </a:prstGeom>
                    <a:noFill/>
                    <a:ln w="9525">
                      <a:noFill/>
                      <a:miter lim="800000"/>
                      <a:headEnd/>
                      <a:tailEnd/>
                    </a:ln>
                  </pic:spPr>
                </pic:pic>
              </a:graphicData>
            </a:graphic>
          </wp:anchor>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9"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10"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0"/>
          <w:szCs w:val="30"/>
        </w:rPr>
      </w:pPr>
      <w:r>
        <w:rPr>
          <w:rFonts w:hint="default" w:ascii="Arial" w:hAnsi="Arial" w:cs="Arial"/>
          <w:b/>
          <w:bCs/>
          <w:sz w:val="30"/>
          <w:szCs w:val="30"/>
        </w:rPr>
        <w:t>Tangshan Jiguo Printing Machinery Co.,Ltd.</w:t>
      </w:r>
    </w:p>
    <w:p>
      <w:pPr>
        <w:spacing w:line="480" w:lineRule="auto"/>
        <w:jc w:val="center"/>
        <w:rPr>
          <w:rFonts w:hint="default" w:ascii="Arial" w:hAnsi="Arial" w:cs="Arial"/>
          <w:b/>
          <w:bCs/>
          <w:sz w:val="30"/>
          <w:szCs w:val="30"/>
        </w:rPr>
      </w:pPr>
      <w:r>
        <w:rPr>
          <w:rFonts w:hint="eastAsia" w:ascii="Arial" w:hAnsi="Arial" w:cs="Arial"/>
          <w:b/>
          <w:bCs/>
          <w:sz w:val="30"/>
          <w:szCs w:val="30"/>
          <w:lang w:val="en-US" w:eastAsia="zh-CN"/>
        </w:rPr>
        <w:t>en</w:t>
      </w:r>
      <w:r>
        <w:rPr>
          <w:rFonts w:hint="default" w:ascii="Arial" w:hAnsi="Arial" w:cs="Arial"/>
          <w:b/>
          <w:bCs/>
          <w:sz w:val="30"/>
          <w:szCs w:val="30"/>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0768"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2" name="图片 12"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Jinpeng Wang\Desktop\aaron wang\sale markets\继国图片整理\实景展示\工厂图\修图\IMG_88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8"/>
        <w:rPr>
          <w:rFonts w:hint="default" w:ascii="Arial" w:hAnsi="Arial" w:eastAsia="宋体" w:cs="Arial"/>
        </w:rPr>
      </w:pPr>
    </w:p>
    <w:p>
      <w:pPr>
        <w:pStyle w:val="18"/>
        <w:rPr>
          <w:rFonts w:hint="default" w:ascii="Arial" w:hAnsi="Arial" w:eastAsia="宋体" w:cs="Arial"/>
        </w:rPr>
      </w:pPr>
      <w:r>
        <w:rPr>
          <w:rFonts w:hint="default" w:ascii="Arial" w:hAnsi="Arial" w:cs="Arial"/>
        </w:rPr>
        <w:drawing>
          <wp:anchor distT="57150" distB="57150" distL="57150" distR="57150" simplePos="0" relativeHeight="25167769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667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974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872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jc w:val="both"/>
        <w:rPr>
          <w:rFonts w:hint="default" w:ascii="Arial" w:hAnsi="Arial" w:cs="Arial"/>
          <w:b/>
          <w:sz w:val="36"/>
          <w:szCs w:val="36"/>
        </w:rPr>
      </w:pPr>
    </w:p>
    <w:p>
      <w:pPr>
        <w:jc w:val="center"/>
        <w:rPr>
          <w:rFonts w:hint="default" w:ascii="Arial" w:hAnsi="Arial" w:cs="Arial"/>
          <w:b/>
          <w:sz w:val="44"/>
          <w:szCs w:val="4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 xml:space="preserve">Details </w:t>
      </w:r>
      <w:r>
        <w:rPr>
          <w:rFonts w:hint="default" w:ascii="Arial" w:hAnsi="Arial" w:cs="Arial"/>
          <w:b/>
          <w:bCs w:val="0"/>
          <w:sz w:val="28"/>
          <w:szCs w:val="28"/>
        </w:rPr>
        <w:t>Specifications</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Configuration Information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Description of the Entire Product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Feeding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Die-cutting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Collecting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Electrical Control Unit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Accessories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documents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tools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Additional accessories and consumable spares</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Machine Videos Link</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After-sale Service Commitment </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numPr>
          <w:ilvl w:val="0"/>
          <w:numId w:val="4"/>
        </w:numPr>
        <w:spacing w:before="312" w:beforeLines="100" w:after="312" w:afterLines="100" w:line="360" w:lineRule="auto"/>
        <w:ind w:left="-420" w:firstLine="0"/>
        <w:jc w:val="center"/>
        <w:rPr>
          <w:rFonts w:hint="default" w:ascii="Arial" w:hAnsi="Arial" w:cs="Arial"/>
          <w:b/>
          <w:bCs/>
          <w:sz w:val="36"/>
          <w:szCs w:val="36"/>
        </w:rPr>
      </w:pPr>
      <w:r>
        <w:rPr>
          <w:rFonts w:hint="eastAsia" w:ascii="Arial" w:hAnsi="Arial" w:cs="Arial"/>
          <w:b/>
          <w:sz w:val="36"/>
          <w:szCs w:val="36"/>
          <w:lang w:val="en-US" w:eastAsia="zh-CN"/>
        </w:rPr>
        <w:t>Company Profile</w:t>
      </w:r>
    </w:p>
    <w:p>
      <w:pPr>
        <w:pStyle w:val="18"/>
        <w:rPr>
          <w:rFonts w:hint="default" w:ascii="Arial" w:hAnsi="Arial" w:eastAsia="Cambria" w:cs="Arial"/>
          <w:kern w:val="0"/>
          <w:sz w:val="24"/>
          <w:szCs w:val="24"/>
          <w:shd w:val="clear" w:color="auto" w:fill="FFFFFF"/>
        </w:rPr>
      </w:pPr>
      <w:r>
        <w:rPr>
          <w:rFonts w:hint="default" w:ascii="Arial" w:hAnsi="Arial" w:eastAsia="宋体" w:cs="Arial"/>
          <w:b/>
          <w:bCs/>
          <w:sz w:val="28"/>
          <w:szCs w:val="28"/>
        </w:rPr>
        <w:drawing>
          <wp:anchor distT="0" distB="0" distL="114300" distR="114300" simplePos="0" relativeHeight="251725824" behindDoc="1" locked="0" layoutInCell="1" allowOverlap="1">
            <wp:simplePos x="0" y="0"/>
            <wp:positionH relativeFrom="column">
              <wp:posOffset>2609850</wp:posOffset>
            </wp:positionH>
            <wp:positionV relativeFrom="paragraph">
              <wp:posOffset>29845</wp:posOffset>
            </wp:positionV>
            <wp:extent cx="2751455" cy="1878965"/>
            <wp:effectExtent l="0" t="0" r="10795" b="6985"/>
            <wp:wrapNone/>
            <wp:docPr id="20"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521341300(1)"/>
                    <pic:cNvPicPr>
                      <a:picLocks noChangeAspect="1"/>
                    </pic:cNvPicPr>
                  </pic:nvPicPr>
                  <pic:blipFill>
                    <a:blip r:embed="rId16"/>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4"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21341374(1)"/>
                    <pic:cNvPicPr>
                      <a:picLocks noChangeAspect="1"/>
                    </pic:cNvPicPr>
                  </pic:nvPicPr>
                  <pic:blipFill>
                    <a:blip r:embed="rId17"/>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8"/>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pStyle w:val="18"/>
        <w:spacing w:after="240" w:line="360" w:lineRule="auto"/>
        <w:ind w:firstLine="420"/>
        <w:rPr>
          <w:rFonts w:hint="default" w:ascii="Arial" w:hAnsi="Arial" w:eastAsia="Cambria" w:cs="Arial"/>
          <w:sz w:val="24"/>
          <w:szCs w:val="24"/>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360"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193"/>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4"/>
              </w:rPr>
              <w:t>Model</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BMY-1</w:t>
            </w:r>
            <w:r>
              <w:rPr>
                <w:rFonts w:hint="eastAsia" w:ascii="Arial" w:hAnsi="Arial" w:cs="Arial"/>
                <w:kern w:val="0"/>
                <w:sz w:val="24"/>
                <w:lang w:val="en-US" w:eastAsia="zh-CN"/>
              </w:rPr>
              <w:t>68</w:t>
            </w:r>
            <w:r>
              <w:rPr>
                <w:rFonts w:hint="default" w:ascii="Arial" w:hAnsi="Arial" w:cs="Arial"/>
                <w:kern w:val="0"/>
                <w:sz w:val="24"/>
              </w:rPr>
              <w:t>0</w:t>
            </w:r>
            <w:r>
              <w:rPr>
                <w:rFonts w:hint="eastAsia" w:ascii="Arial" w:hAnsi="Arial" w:cs="Arial"/>
                <w:kern w:val="0"/>
                <w:sz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Max.paper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68</w:t>
            </w:r>
            <w:r>
              <w:rPr>
                <w:rFonts w:hint="default" w:ascii="Arial" w:hAnsi="Arial" w:cs="Arial"/>
                <w:kern w:val="0"/>
                <w:sz w:val="24"/>
              </w:rPr>
              <w:t>0×</w:t>
            </w:r>
            <w:r>
              <w:rPr>
                <w:rFonts w:hint="eastAsia" w:ascii="Arial" w:hAnsi="Arial" w:cs="Arial"/>
                <w:kern w:val="0"/>
                <w:sz w:val="24"/>
                <w:lang w:val="en-US" w:eastAsia="zh-CN"/>
              </w:rPr>
              <w:t>1235mm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Min.paper size</w:t>
            </w:r>
          </w:p>
        </w:tc>
        <w:tc>
          <w:tcPr>
            <w:tcW w:w="5146"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55</w:t>
            </w:r>
            <w:r>
              <w:rPr>
                <w:rFonts w:hint="default" w:ascii="Arial" w:hAnsi="Arial" w:cs="Arial"/>
                <w:kern w:val="0"/>
                <w:sz w:val="24"/>
              </w:rPr>
              <w:t>0×</w:t>
            </w:r>
            <w:r>
              <w:rPr>
                <w:rFonts w:hint="default" w:ascii="Arial" w:hAnsi="Arial" w:cs="Arial"/>
                <w:kern w:val="0"/>
                <w:sz w:val="24"/>
                <w:lang w:val="en-US" w:eastAsia="zh-CN"/>
              </w:rPr>
              <w:t>4</w:t>
            </w:r>
            <w:r>
              <w:rPr>
                <w:rFonts w:hint="eastAsia" w:ascii="Arial" w:hAnsi="Arial" w:cs="Arial"/>
                <w:kern w:val="0"/>
                <w:sz w:val="24"/>
                <w:lang w:val="en-US" w:eastAsia="zh-CN"/>
              </w:rPr>
              <w:t>5</w:t>
            </w:r>
            <w:r>
              <w:rPr>
                <w:rFonts w:hint="default" w:ascii="Arial" w:hAnsi="Arial" w:cs="Arial"/>
                <w:kern w:val="0"/>
                <w:sz w:val="24"/>
              </w:rPr>
              <w:t>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Max.cutting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66</w:t>
            </w:r>
            <w:r>
              <w:rPr>
                <w:rFonts w:hint="default" w:ascii="Arial" w:hAnsi="Arial" w:cs="Arial"/>
                <w:kern w:val="0"/>
                <w:sz w:val="24"/>
              </w:rPr>
              <w:t>0×</w:t>
            </w:r>
            <w:r>
              <w:rPr>
                <w:rFonts w:hint="eastAsia" w:ascii="Arial" w:hAnsi="Arial" w:cs="Arial"/>
                <w:kern w:val="0"/>
                <w:sz w:val="24"/>
                <w:lang w:val="en-US" w:eastAsia="zh-CN"/>
              </w:rPr>
              <w:t>122</w:t>
            </w:r>
            <w:r>
              <w:rPr>
                <w:rFonts w:hint="default" w:ascii="Arial" w:hAnsi="Arial" w:cs="Arial"/>
                <w:kern w:val="0"/>
                <w:sz w:val="24"/>
              </w:rPr>
              <w:t>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Max.pressure</w:t>
            </w:r>
          </w:p>
        </w:tc>
        <w:tc>
          <w:tcPr>
            <w:tcW w:w="5146"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40</w:t>
            </w:r>
            <w:r>
              <w:rPr>
                <w:rFonts w:hint="default" w:ascii="Arial" w:hAnsi="Arial" w:cs="Arial"/>
                <w:kern w:val="0"/>
                <w:sz w:val="24"/>
              </w:rPr>
              <w:t>0</w:t>
            </w:r>
            <w:r>
              <w:rPr>
                <w:rFonts w:hint="eastAsia" w:ascii="Arial" w:hAnsi="Arial" w:cs="Arial"/>
                <w:kern w:val="0"/>
                <w:sz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Sheet thickness</w:t>
            </w:r>
            <w:r>
              <w:rPr>
                <w:rFonts w:hint="default" w:ascii="Arial" w:hAnsi="Arial" w:cs="Arial"/>
                <w:kern w:val="0"/>
                <w:sz w:val="24"/>
              </w:rPr>
              <w:t xml:space="preserve"> </w:t>
            </w:r>
          </w:p>
        </w:tc>
        <w:tc>
          <w:tcPr>
            <w:tcW w:w="5146" w:type="dxa"/>
            <w:vAlign w:val="center"/>
          </w:tcPr>
          <w:p>
            <w:pPr>
              <w:widowControl/>
              <w:jc w:val="center"/>
              <w:rPr>
                <w:rFonts w:hint="default" w:ascii="Arial" w:hAnsi="Arial" w:eastAsia="宋体" w:cs="Arial"/>
                <w:kern w:val="0"/>
                <w:sz w:val="24"/>
                <w:lang w:val="en-US" w:eastAsia="zh-CN"/>
              </w:rPr>
            </w:pPr>
            <w:r>
              <w:rPr>
                <w:rFonts w:hint="default" w:ascii="Arial" w:hAnsi="Arial" w:cs="Arial"/>
                <w:kern w:val="0"/>
                <w:sz w:val="24"/>
                <w:lang w:val="en-US" w:eastAsia="zh-CN"/>
              </w:rPr>
              <w:t>Cardboard:200-2</w:t>
            </w:r>
            <w:r>
              <w:rPr>
                <w:rFonts w:hint="eastAsia" w:ascii="Arial" w:hAnsi="Arial" w:cs="Arial"/>
                <w:kern w:val="0"/>
                <w:sz w:val="24"/>
                <w:lang w:val="en-US" w:eastAsia="zh-CN"/>
              </w:rPr>
              <w:t>5</w:t>
            </w:r>
            <w:r>
              <w:rPr>
                <w:rFonts w:hint="default" w:ascii="Arial" w:hAnsi="Arial" w:cs="Arial"/>
                <w:kern w:val="0"/>
                <w:sz w:val="24"/>
                <w:lang w:val="en-US" w:eastAsia="zh-CN"/>
              </w:rPr>
              <w:t>00gsm; Corrugated＜8mm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Max.cutting speed</w:t>
            </w:r>
          </w:p>
        </w:tc>
        <w:tc>
          <w:tcPr>
            <w:tcW w:w="5146"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42</w:t>
            </w:r>
            <w:r>
              <w:rPr>
                <w:rFonts w:hint="default" w:ascii="Arial" w:hAnsi="Arial" w:cs="Arial"/>
                <w:kern w:val="0"/>
                <w:sz w:val="24"/>
              </w:rPr>
              <w:t>00</w:t>
            </w:r>
            <w:r>
              <w:rPr>
                <w:rFonts w:hint="eastAsia" w:ascii="Arial" w:hAnsi="Arial" w:cs="Arial"/>
                <w:kern w:val="0"/>
                <w:sz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eastAsia" w:ascii="Arial" w:hAnsi="Arial" w:eastAsia="宋体" w:cs="Arial"/>
                <w:color w:val="000000"/>
                <w:szCs w:val="21"/>
                <w:lang w:val="en-US" w:eastAsia="zh-CN"/>
              </w:rPr>
            </w:pPr>
            <w:r>
              <w:rPr>
                <w:rFonts w:hint="eastAsia" w:ascii="Arial" w:hAnsi="Arial" w:cs="Arial"/>
                <w:color w:val="000000"/>
                <w:szCs w:val="21"/>
                <w:lang w:val="en-US" w:eastAsia="zh-CN"/>
              </w:rPr>
              <w:t>Die-Cutting Precision</w:t>
            </w:r>
          </w:p>
        </w:tc>
        <w:tc>
          <w:tcPr>
            <w:tcW w:w="5146" w:type="dxa"/>
            <w:shd w:val="clear" w:color="auto" w:fill="E6E6E6"/>
            <w:vAlign w:val="center"/>
          </w:tcPr>
          <w:p>
            <w:pPr>
              <w:widowControl/>
              <w:jc w:val="center"/>
              <w:rPr>
                <w:rFonts w:hint="default" w:ascii="Arial" w:hAnsi="Arial" w:cs="Arial"/>
                <w:kern w:val="0"/>
                <w:sz w:val="24"/>
                <w:lang w:val="en-US" w:eastAsia="zh-CN"/>
              </w:rPr>
            </w:pPr>
            <w:r>
              <w:rPr>
                <w:rFonts w:hint="eastAsia" w:ascii="Arial" w:hAnsi="Arial" w:cs="Arial"/>
                <w:kern w:val="0"/>
                <w:sz w:val="24"/>
                <w:lang w:val="en-US" w:eastAsia="zh-CN"/>
              </w:rPr>
              <w: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0"/>
                <w:szCs w:val="20"/>
              </w:rPr>
            </w:pPr>
            <w:r>
              <w:rPr>
                <w:rFonts w:hint="default" w:ascii="Arial" w:hAnsi="Arial" w:cs="Arial"/>
                <w:kern w:val="0"/>
                <w:sz w:val="20"/>
                <w:szCs w:val="20"/>
              </w:rPr>
              <w:t>Max.feeding pile heigh</w:t>
            </w:r>
            <w:r>
              <w:rPr>
                <w:rFonts w:hint="eastAsia" w:ascii="Arial" w:hAnsi="Arial" w:cs="Arial"/>
                <w:kern w:val="0"/>
                <w:sz w:val="20"/>
                <w:szCs w:val="20"/>
                <w:lang w:val="en-US" w:eastAsia="zh-CN"/>
              </w:rPr>
              <w:t>t</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1650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0"/>
                <w:szCs w:val="20"/>
              </w:rPr>
              <w:t>Max.feeding pile height</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1500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98" w:hRule="atLeast"/>
          <w:tblCellSpacing w:w="7" w:type="dxa"/>
        </w:trPr>
        <w:tc>
          <w:tcPr>
            <w:tcW w:w="3172" w:type="dxa"/>
            <w:vAlign w:val="center"/>
          </w:tcPr>
          <w:p>
            <w:pPr>
              <w:widowControl/>
              <w:jc w:val="left"/>
              <w:rPr>
                <w:rFonts w:hint="eastAsia" w:ascii="Arial" w:hAnsi="Arial" w:eastAsia="宋体" w:cs="Arial"/>
                <w:kern w:val="0"/>
                <w:sz w:val="20"/>
                <w:szCs w:val="20"/>
                <w:lang w:val="en-US" w:eastAsia="zh-CN"/>
              </w:rPr>
            </w:pPr>
            <w:r>
              <w:rPr>
                <w:rFonts w:hint="eastAsia" w:ascii="Arial" w:hAnsi="Arial" w:cs="Arial"/>
                <w:kern w:val="0"/>
                <w:sz w:val="20"/>
                <w:szCs w:val="20"/>
                <w:lang w:val="en-US" w:eastAsia="zh-CN"/>
              </w:rPr>
              <w:t>Min. Gripper Edge</w:t>
            </w:r>
          </w:p>
        </w:tc>
        <w:tc>
          <w:tcPr>
            <w:tcW w:w="5146" w:type="dxa"/>
            <w:vAlign w:val="center"/>
          </w:tcPr>
          <w:p>
            <w:pPr>
              <w:widowControl/>
              <w:jc w:val="center"/>
              <w:rPr>
                <w:rFonts w:hint="eastAsia" w:ascii="Arial" w:hAnsi="Arial" w:eastAsia="宋体" w:cs="Arial"/>
                <w:kern w:val="0"/>
                <w:sz w:val="24"/>
                <w:lang w:val="en-US" w:eastAsia="zh-CN"/>
              </w:rPr>
            </w:pPr>
            <w:r>
              <w:rPr>
                <w:rFonts w:hint="eastAsia" w:ascii="Arial" w:hAnsi="Arial" w:cs="Arial"/>
                <w:kern w:val="0"/>
                <w:sz w:val="24"/>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Total power</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4.5Kw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Net weight</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7.8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Overall dimension</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4</w:t>
            </w:r>
            <w:r>
              <w:rPr>
                <w:rFonts w:hint="eastAsia" w:ascii="Arial" w:hAnsi="Arial" w:cs="Arial"/>
                <w:kern w:val="0"/>
                <w:sz w:val="24"/>
                <w:lang w:val="en-US" w:eastAsia="zh-CN"/>
              </w:rPr>
              <w:t>5</w:t>
            </w:r>
            <w:r>
              <w:rPr>
                <w:rFonts w:hint="default" w:ascii="Arial" w:hAnsi="Arial" w:cs="Arial"/>
                <w:kern w:val="0"/>
                <w:sz w:val="24"/>
              </w:rPr>
              <w:t>00×</w:t>
            </w:r>
            <w:r>
              <w:rPr>
                <w:rFonts w:hint="eastAsia" w:ascii="Arial" w:hAnsi="Arial" w:cs="Arial"/>
                <w:kern w:val="0"/>
                <w:sz w:val="24"/>
                <w:lang w:val="en-US" w:eastAsia="zh-CN"/>
              </w:rPr>
              <w:t>5050</w:t>
            </w:r>
            <w:r>
              <w:rPr>
                <w:rFonts w:hint="default" w:ascii="Arial" w:hAnsi="Arial" w:cs="Arial"/>
                <w:kern w:val="0"/>
                <w:sz w:val="24"/>
              </w:rPr>
              <w:t>×2</w:t>
            </w:r>
            <w:r>
              <w:rPr>
                <w:rFonts w:hint="default" w:ascii="Arial" w:hAnsi="Arial" w:cs="Arial"/>
                <w:kern w:val="0"/>
                <w:sz w:val="24"/>
                <w:lang w:val="en-US" w:eastAsia="zh-CN"/>
              </w:rPr>
              <w:t>60</w:t>
            </w:r>
            <w:r>
              <w:rPr>
                <w:rFonts w:hint="default" w:ascii="Arial" w:hAnsi="Arial" w:cs="Arial"/>
                <w:kern w:val="0"/>
                <w:sz w:val="24"/>
              </w:rPr>
              <w:t>0</w:t>
            </w:r>
            <w:r>
              <w:rPr>
                <w:rFonts w:hint="eastAsia" w:ascii="Arial" w:hAnsi="Arial" w:cs="Arial"/>
                <w:kern w:val="0"/>
                <w:sz w:val="24"/>
                <w:lang w:val="en-US" w:eastAsia="zh-CN"/>
              </w:rPr>
              <w:t>mm</w:t>
            </w:r>
          </w:p>
        </w:tc>
      </w:tr>
    </w:tbl>
    <w:p>
      <w:pPr>
        <w:numPr>
          <w:ilvl w:val="0"/>
          <w:numId w:val="0"/>
        </w:numPr>
        <w:spacing w:before="312" w:beforeLines="100" w:after="312" w:afterLines="100" w:line="480" w:lineRule="auto"/>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24"/>
        </w:rPr>
      </w:pPr>
      <w:r>
        <w:rPr>
          <w:rFonts w:hint="default" w:ascii="Arial" w:hAnsi="Arial" w:cs="Arial"/>
          <w:b/>
          <w:sz w:val="36"/>
          <w:szCs w:val="36"/>
        </w:rPr>
        <w:t>Configuration Information</w:t>
      </w:r>
    </w:p>
    <w:tbl>
      <w:tblPr>
        <w:tblStyle w:val="9"/>
        <w:tblW w:w="8440"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77"/>
        <w:gridCol w:w="2721"/>
        <w:gridCol w:w="1914"/>
        <w:gridCol w:w="2628"/>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FFFF99"/>
          </w:tcPr>
          <w:p>
            <w:pPr>
              <w:spacing w:line="480" w:lineRule="auto"/>
              <w:jc w:val="center"/>
              <w:rPr>
                <w:rFonts w:hint="default" w:ascii="Arial" w:hAnsi="Arial" w:cs="Arial"/>
                <w:b/>
                <w:bCs/>
              </w:rPr>
            </w:pPr>
            <w:r>
              <w:rPr>
                <w:rFonts w:hint="default" w:ascii="Arial" w:hAnsi="Arial" w:cs="Arial"/>
                <w:b/>
                <w:bCs/>
              </w:rPr>
              <w:t>NO.</w:t>
            </w:r>
          </w:p>
        </w:tc>
        <w:tc>
          <w:tcPr>
            <w:tcW w:w="2721" w:type="dxa"/>
            <w:shd w:val="clear" w:color="auto" w:fill="FFFF99"/>
          </w:tcPr>
          <w:p>
            <w:pPr>
              <w:spacing w:line="480" w:lineRule="auto"/>
              <w:jc w:val="center"/>
              <w:rPr>
                <w:rFonts w:hint="default" w:ascii="Arial" w:hAnsi="Arial" w:cs="Arial"/>
                <w:b/>
                <w:bCs/>
              </w:rPr>
            </w:pPr>
            <w:r>
              <w:rPr>
                <w:rFonts w:hint="default" w:ascii="Arial" w:hAnsi="Arial" w:cs="Arial"/>
                <w:b/>
                <w:bCs/>
              </w:rPr>
              <w:t>Name</w:t>
            </w:r>
          </w:p>
        </w:tc>
        <w:tc>
          <w:tcPr>
            <w:tcW w:w="1914" w:type="dxa"/>
            <w:shd w:val="clear" w:color="auto" w:fill="FFFF99"/>
          </w:tcPr>
          <w:p>
            <w:pPr>
              <w:spacing w:line="480" w:lineRule="auto"/>
              <w:jc w:val="center"/>
              <w:rPr>
                <w:rFonts w:hint="default" w:ascii="Arial" w:hAnsi="Arial" w:cs="Arial"/>
                <w:b/>
                <w:bCs/>
              </w:rPr>
            </w:pPr>
            <w:r>
              <w:rPr>
                <w:rFonts w:hint="default" w:ascii="Arial" w:hAnsi="Arial" w:cs="Arial"/>
                <w:b/>
                <w:bCs/>
              </w:rPr>
              <w:t>Brand</w:t>
            </w:r>
          </w:p>
        </w:tc>
        <w:tc>
          <w:tcPr>
            <w:tcW w:w="2628" w:type="dxa"/>
            <w:shd w:val="clear" w:color="auto" w:fill="FFFF99"/>
          </w:tcPr>
          <w:p>
            <w:pPr>
              <w:spacing w:before="156" w:beforeLines="50"/>
              <w:jc w:val="center"/>
              <w:rPr>
                <w:rFonts w:hint="default" w:ascii="Arial" w:hAnsi="Arial" w:cs="Arial"/>
                <w:b/>
                <w:bCs/>
              </w:rPr>
            </w:pPr>
            <w:r>
              <w:rPr>
                <w:rFonts w:hint="default" w:ascii="Arial" w:hAnsi="Arial" w:cs="Arial"/>
                <w:b/>
                <w:bCs/>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w:t>
            </w:r>
          </w:p>
        </w:tc>
        <w:tc>
          <w:tcPr>
            <w:tcW w:w="2721"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14"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28"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w:t>
            </w:r>
          </w:p>
        </w:tc>
        <w:tc>
          <w:tcPr>
            <w:tcW w:w="2721"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14"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28" w:type="dxa"/>
            <w:shd w:val="clear" w:color="auto" w:fill="auto"/>
          </w:tcPr>
          <w:p>
            <w:pPr>
              <w:spacing w:line="480" w:lineRule="auto"/>
              <w:jc w:val="center"/>
              <w:rPr>
                <w:rFonts w:hint="default" w:ascii="Arial" w:hAnsi="Arial" w:cs="Arial"/>
              </w:rPr>
            </w:pPr>
            <w:r>
              <w:rPr>
                <w:rFonts w:hint="default" w:ascii="Arial" w:hAnsi="Arial" w:cs="Arial"/>
              </w:rPr>
              <w:t>US patent、Taiwan-owned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w:t>
            </w:r>
          </w:p>
        </w:tc>
        <w:tc>
          <w:tcPr>
            <w:tcW w:w="2721"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14"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28"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4</w:t>
            </w:r>
          </w:p>
        </w:tc>
        <w:tc>
          <w:tcPr>
            <w:tcW w:w="2721"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14"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28" w:type="dxa"/>
            <w:shd w:val="clear" w:color="auto" w:fill="auto"/>
          </w:tcPr>
          <w:p>
            <w:pPr>
              <w:spacing w:line="480" w:lineRule="auto"/>
              <w:jc w:val="center"/>
              <w:rPr>
                <w:rFonts w:hint="default" w:ascii="Arial" w:hAnsi="Arial" w:cs="Arial"/>
              </w:rPr>
            </w:pPr>
            <w:r>
              <w:rPr>
                <w:rFonts w:hint="default" w:ascii="Arial" w:hAnsi="Arial" w:cs="Arial"/>
              </w:rPr>
              <w:t>Best in 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5</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All other chains</w:t>
            </w:r>
          </w:p>
        </w:tc>
        <w:tc>
          <w:tcPr>
            <w:tcW w:w="1914"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6</w:t>
            </w:r>
          </w:p>
        </w:tc>
        <w:tc>
          <w:tcPr>
            <w:tcW w:w="2721"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14"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28"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7</w:t>
            </w:r>
          </w:p>
        </w:tc>
        <w:tc>
          <w:tcPr>
            <w:tcW w:w="2721"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8</w:t>
            </w:r>
          </w:p>
        </w:tc>
        <w:tc>
          <w:tcPr>
            <w:tcW w:w="2721" w:type="dxa"/>
            <w:shd w:val="clear" w:color="auto" w:fill="auto"/>
          </w:tcPr>
          <w:p>
            <w:pPr>
              <w:spacing w:line="480" w:lineRule="auto"/>
              <w:jc w:val="center"/>
              <w:rPr>
                <w:rFonts w:hint="default" w:ascii="Arial" w:hAnsi="Arial" w:cs="Arial"/>
              </w:rPr>
            </w:pPr>
            <w:r>
              <w:rPr>
                <w:rFonts w:hint="default" w:ascii="Arial" w:hAnsi="Arial" w:cs="Arial"/>
              </w:rPr>
              <w:t>Cardan joint</w:t>
            </w:r>
          </w:p>
        </w:tc>
        <w:tc>
          <w:tcPr>
            <w:tcW w:w="1914"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28"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9</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All screws</w:t>
            </w:r>
          </w:p>
        </w:tc>
        <w:tc>
          <w:tcPr>
            <w:tcW w:w="1914"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28" w:type="dxa"/>
            <w:shd w:val="clear" w:color="auto" w:fill="auto"/>
          </w:tcPr>
          <w:p>
            <w:pPr>
              <w:spacing w:line="480" w:lineRule="auto"/>
              <w:jc w:val="center"/>
              <w:rPr>
                <w:rFonts w:hint="default" w:ascii="Arial" w:hAnsi="Arial" w:cs="Arial"/>
              </w:rPr>
            </w:pPr>
            <w:r>
              <w:rPr>
                <w:rFonts w:hint="default" w:ascii="Arial" w:hAnsi="Arial" w:cs="Arial"/>
              </w:rPr>
              <w:t>Highest-level in 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10</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11</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12</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13</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14</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15</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16</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17</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18</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19</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20</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21</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22</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23</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24</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25</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26</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27</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All other Bearings</w:t>
            </w:r>
          </w:p>
        </w:tc>
        <w:tc>
          <w:tcPr>
            <w:tcW w:w="1914"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28</w:t>
            </w:r>
          </w:p>
        </w:tc>
        <w:tc>
          <w:tcPr>
            <w:tcW w:w="2721"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14"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29</w:t>
            </w:r>
          </w:p>
        </w:tc>
        <w:tc>
          <w:tcPr>
            <w:tcW w:w="2721"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14"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30</w:t>
            </w:r>
          </w:p>
        </w:tc>
        <w:tc>
          <w:tcPr>
            <w:tcW w:w="2721"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14"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31</w:t>
            </w:r>
          </w:p>
        </w:tc>
        <w:tc>
          <w:tcPr>
            <w:tcW w:w="2721"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14"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32</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14"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33</w:t>
            </w:r>
          </w:p>
        </w:tc>
        <w:tc>
          <w:tcPr>
            <w:tcW w:w="2721"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14"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34</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14"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35</w:t>
            </w:r>
          </w:p>
        </w:tc>
        <w:tc>
          <w:tcPr>
            <w:tcW w:w="2721"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14"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28"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36</w:t>
            </w:r>
          </w:p>
        </w:tc>
        <w:tc>
          <w:tcPr>
            <w:tcW w:w="2721"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14"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28"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37</w:t>
            </w:r>
          </w:p>
        </w:tc>
        <w:tc>
          <w:tcPr>
            <w:tcW w:w="2721" w:type="dxa"/>
            <w:shd w:val="clear" w:color="auto" w:fill="auto"/>
          </w:tcPr>
          <w:p>
            <w:pPr>
              <w:spacing w:line="480" w:lineRule="auto"/>
              <w:jc w:val="center"/>
              <w:rPr>
                <w:rFonts w:hint="default" w:ascii="Arial" w:hAnsi="Arial" w:cs="Arial"/>
              </w:rPr>
            </w:pPr>
            <w:r>
              <w:rPr>
                <w:rFonts w:hint="default" w:ascii="Arial" w:hAnsi="Arial" w:cs="Arial"/>
              </w:rPr>
              <w:t>Approach switch</w:t>
            </w:r>
          </w:p>
        </w:tc>
        <w:tc>
          <w:tcPr>
            <w:tcW w:w="1914" w:type="dxa"/>
            <w:shd w:val="clear" w:color="auto" w:fill="auto"/>
          </w:tcPr>
          <w:p>
            <w:pPr>
              <w:spacing w:line="480" w:lineRule="auto"/>
              <w:jc w:val="center"/>
              <w:rPr>
                <w:rFonts w:hint="default" w:ascii="Arial" w:hAnsi="Arial" w:cs="Arial"/>
              </w:rPr>
            </w:pPr>
            <w:r>
              <w:rPr>
                <w:rFonts w:hint="default" w:ascii="Arial" w:hAnsi="Arial" w:cs="Arial"/>
              </w:rPr>
              <w:t>Contrinex</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Switzerland</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38</w:t>
            </w:r>
          </w:p>
        </w:tc>
        <w:tc>
          <w:tcPr>
            <w:tcW w:w="2721"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14"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39</w:t>
            </w:r>
          </w:p>
        </w:tc>
        <w:tc>
          <w:tcPr>
            <w:tcW w:w="2721" w:type="dxa"/>
            <w:shd w:val="clear" w:color="auto" w:fill="auto"/>
          </w:tcPr>
          <w:p>
            <w:pPr>
              <w:spacing w:line="480" w:lineRule="auto"/>
              <w:jc w:val="center"/>
              <w:rPr>
                <w:rFonts w:hint="default" w:ascii="Arial" w:hAnsi="Arial" w:cs="Arial"/>
              </w:rPr>
            </w:pPr>
            <w:r>
              <w:rPr>
                <w:rFonts w:hint="default" w:ascii="Arial" w:hAnsi="Arial" w:cs="Arial"/>
              </w:rPr>
              <w:t>Delivery Paper Motor</w:t>
            </w:r>
          </w:p>
        </w:tc>
        <w:tc>
          <w:tcPr>
            <w:tcW w:w="1914"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28"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77" w:type="dxa"/>
            <w:shd w:val="clear" w:color="auto" w:fill="auto"/>
          </w:tcPr>
          <w:p>
            <w:pPr>
              <w:spacing w:line="480" w:lineRule="auto"/>
              <w:jc w:val="center"/>
              <w:rPr>
                <w:rFonts w:hint="default" w:ascii="Arial" w:hAnsi="Arial" w:cs="Arial"/>
              </w:rPr>
            </w:pPr>
            <w:r>
              <w:rPr>
                <w:rFonts w:hint="default" w:ascii="Arial" w:hAnsi="Arial" w:cs="Arial"/>
              </w:rPr>
              <w:t>40</w:t>
            </w:r>
          </w:p>
        </w:tc>
        <w:tc>
          <w:tcPr>
            <w:tcW w:w="2721"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14" w:type="dxa"/>
            <w:shd w:val="clear" w:color="auto" w:fill="auto"/>
          </w:tcPr>
          <w:p>
            <w:pPr>
              <w:spacing w:line="480" w:lineRule="auto"/>
              <w:jc w:val="center"/>
              <w:rPr>
                <w:rFonts w:hint="default" w:ascii="Arial" w:hAnsi="Arial" w:cs="Arial"/>
              </w:rPr>
            </w:pPr>
            <w:r>
              <w:rPr>
                <w:rFonts w:hint="default" w:ascii="Arial" w:hAnsi="Arial" w:cs="Arial"/>
              </w:rPr>
              <w:t>DEDONG</w:t>
            </w:r>
          </w:p>
        </w:tc>
        <w:tc>
          <w:tcPr>
            <w:tcW w:w="2628" w:type="dxa"/>
            <w:shd w:val="clear" w:color="auto" w:fill="auto"/>
          </w:tcPr>
          <w:p>
            <w:pPr>
              <w:spacing w:line="480" w:lineRule="auto"/>
              <w:jc w:val="center"/>
              <w:rPr>
                <w:rFonts w:hint="default" w:ascii="Arial" w:hAnsi="Arial" w:cs="Arial"/>
              </w:rPr>
            </w:pPr>
            <w:r>
              <w:rPr>
                <w:rFonts w:hint="default" w:ascii="Arial" w:hAnsi="Arial" w:cs="Arial"/>
              </w:rPr>
              <w:t>SHANGHAI</w:t>
            </w:r>
          </w:p>
        </w:tc>
      </w:tr>
    </w:tbl>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4"/>
      <w:bookmarkStart w:id="1" w:name="OLE_LINK3"/>
      <w:r>
        <w:rPr>
          <w:rFonts w:hint="default" w:ascii="Arial" w:hAnsi="Arial" w:cs="Arial"/>
          <w:sz w:val="24"/>
        </w:rPr>
        <w:t>Semi-automatic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bookmarkEnd w:id="0"/>
    <w:bookmarkEnd w:id="1"/>
    <w:p>
      <w:pPr>
        <w:spacing w:before="312" w:beforeLines="100" w:after="312" w:afterLines="100" w:line="360" w:lineRule="auto"/>
        <w:rPr>
          <w:rFonts w:hint="default" w:ascii="Arial" w:hAnsi="Arial" w:cs="Arial"/>
          <w:sz w:val="24"/>
        </w:rPr>
      </w:pPr>
      <w:r>
        <w:rPr>
          <w:rFonts w:hint="default" w:ascii="Arial" w:hAnsi="Arial" w:cs="Arial"/>
          <w:b/>
          <w:sz w:val="28"/>
          <w:szCs w:val="28"/>
        </w:rPr>
        <w:t>1、Paper Feeding Unit</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With the unique design of the pre-feeder, side regulation and pedal cylinder control, eliminating manual handing and adjustment cumbersome, time-saving, and improve efficiency.</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pStyle w:val="16"/>
        <w:numPr>
          <w:numId w:val="0"/>
        </w:numPr>
        <w:spacing w:after="240" w:line="360" w:lineRule="auto"/>
        <w:ind w:leftChars="0"/>
        <w:jc w:val="center"/>
        <w:rPr>
          <w:rFonts w:hint="default" w:ascii="Arial" w:hAnsi="Arial" w:cs="Arial"/>
          <w:sz w:val="24"/>
        </w:rPr>
      </w:pPr>
      <w:r>
        <w:rPr>
          <w:rFonts w:hint="default" w:ascii="Arial" w:hAnsi="Arial" w:cs="Arial"/>
          <w:sz w:val="24"/>
        </w:rPr>
        <w:drawing>
          <wp:inline distT="0" distB="0" distL="0" distR="0">
            <wp:extent cx="4984115" cy="3322955"/>
            <wp:effectExtent l="0" t="0" r="6985" b="10795"/>
            <wp:docPr id="9" name="图片 9" descr="C:\Users\Jinpeng Wang\Desktop\aaron wang\sale markets\继国图片整理\印匠原版\20140719\_DSC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peng Wang\Desktop\aaron wang\sale markets\继国图片整理\印匠原版\20140719\_DSC09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84115" cy="3322955"/>
                    </a:xfrm>
                    <a:prstGeom prst="rect">
                      <a:avLst/>
                    </a:prstGeom>
                    <a:noFill/>
                    <a:ln>
                      <a:noFill/>
                    </a:ln>
                  </pic:spPr>
                </pic:pic>
              </a:graphicData>
            </a:graphic>
          </wp:inline>
        </w:drawing>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eastAsiaTheme="majorEastAsia"/>
          <w:color w:val="333333"/>
          <w:sz w:val="24"/>
          <w:shd w:val="clear" w:color="auto" w:fill="FFFFFF"/>
        </w:rPr>
        <w:t>Paper delivery part monitoring: there is a video interface showing the circumstance of the paper delivery part， which help the worker find the abnormal situation and take steps.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spacing w:before="312" w:beforeLines="100" w:after="312" w:afterLines="100" w:line="360" w:lineRule="auto"/>
        <w:rPr>
          <w:rFonts w:hint="default" w:ascii="Arial" w:hAnsi="Arial" w:cs="Arial"/>
          <w:sz w:val="24"/>
        </w:rPr>
      </w:pPr>
      <w:r>
        <w:rPr>
          <w:rFonts w:hint="default" w:ascii="Arial" w:hAnsi="Arial" w:cs="Arial"/>
          <w:b/>
          <w:sz w:val="28"/>
          <w:szCs w:val="28"/>
        </w:rPr>
        <w:t>2、Die-cutting Unit</w:t>
      </w:r>
    </w:p>
    <w:p>
      <w:pPr>
        <w:pStyle w:val="16"/>
        <w:numPr>
          <w:ilvl w:val="0"/>
          <w:numId w:val="6"/>
        </w:numPr>
        <w:spacing w:after="240" w:line="360" w:lineRule="auto"/>
        <w:ind w:left="357" w:hanging="357" w:firstLineChars="0"/>
        <w:jc w:val="left"/>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w:t>
      </w:r>
      <w:r>
        <w:rPr>
          <w:rFonts w:hint="eastAsia" w:ascii="Arial" w:hAnsi="Arial" w:cs="Arial"/>
          <w:sz w:val="24"/>
          <w:lang w:val="en-US" w:eastAsia="zh-CN"/>
        </w:rPr>
        <w:t xml:space="preserve"> without any deformation.  </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numId w:val="0"/>
        </w:numPr>
        <w:spacing w:after="240" w:line="360" w:lineRule="auto"/>
        <w:ind w:leftChars="0"/>
        <w:jc w:val="center"/>
        <w:rPr>
          <w:rFonts w:hint="default" w:ascii="Arial" w:hAnsi="Arial" w:cs="Arial"/>
          <w:sz w:val="24"/>
        </w:rPr>
      </w:pPr>
      <w:bookmarkStart w:id="2" w:name="_GoBack"/>
      <w:bookmarkEnd w:id="2"/>
      <w:r>
        <w:rPr>
          <w:rFonts w:hint="default" w:ascii="Arial" w:hAnsi="Arial" w:cs="Arial"/>
          <w:sz w:val="24"/>
        </w:rPr>
        <w:drawing>
          <wp:inline distT="0" distB="0" distL="0" distR="0">
            <wp:extent cx="4987290" cy="3471545"/>
            <wp:effectExtent l="0" t="0" r="3810" b="14605"/>
            <wp:docPr id="18" name="图片 1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peng Wang\Desktop\aaron wang\sale markets\继国图片整理\局部图\模切\模切.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87290" cy="3471545"/>
                    </a:xfrm>
                    <a:prstGeom prst="rect">
                      <a:avLst/>
                    </a:prstGeom>
                    <a:noFill/>
                    <a:ln>
                      <a:noFill/>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3、Paper Collecting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845050" cy="3230245"/>
            <wp:effectExtent l="0" t="0" r="12700" b="8255"/>
            <wp:docPr id="19" name="图片 19" descr="C:\Users\Jinpeng Wang\Desktop\aaron wang\sale markets\继国图片整理\印匠原版\20140719\_DSC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inpeng Wang\Desktop\aaron wang\sale markets\继国图片整理\印匠原版\20140719\_DSC09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45050" cy="3230245"/>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4、Electrical Control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914265" cy="3374390"/>
            <wp:effectExtent l="0" t="0" r="635" b="16510"/>
            <wp:docPr id="10" name="图片 10"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npeng Wang\Desktop\aaron wang\sale markets\继国图片整理\局部图\模切\电气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14265" cy="3374390"/>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sz w:val="24"/>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eastAsia" w:ascii="Arial" w:hAnsi="Arial" w:cs="Arial"/>
          <w:b/>
          <w:sz w:val="28"/>
          <w:szCs w:val="28"/>
          <w:lang w:val="en-US" w:eastAsia="zh-CN"/>
        </w:rPr>
      </w:pPr>
      <w:r>
        <w:rPr>
          <w:rFonts w:hint="eastAsia" w:ascii="Arial" w:hAnsi="Arial" w:cs="Arial"/>
          <w:b/>
          <w:sz w:val="28"/>
          <w:szCs w:val="28"/>
          <w:lang w:val="en-US" w:eastAsia="zh-CN"/>
        </w:rPr>
        <w:t>VI</w:t>
      </w:r>
      <w:r>
        <w:rPr>
          <w:rFonts w:hint="default" w:ascii="Arial" w:hAnsi="Arial" w:cs="Arial"/>
          <w:b/>
          <w:sz w:val="28"/>
          <w:szCs w:val="28"/>
        </w:rPr>
        <w:t>、</w:t>
      </w:r>
      <w:r>
        <w:rPr>
          <w:rFonts w:hint="eastAsia" w:ascii="Arial" w:hAnsi="Arial" w:cs="Arial"/>
          <w:b/>
          <w:sz w:val="28"/>
          <w:szCs w:val="28"/>
          <w:lang w:val="en-US" w:eastAsia="zh-CN"/>
        </w:rPr>
        <w:t>Machine Videos Link</w:t>
      </w:r>
    </w:p>
    <w:p>
      <w:pPr>
        <w:spacing w:before="240" w:after="240"/>
        <w:jc w:val="left"/>
        <w:rPr>
          <w:rFonts w:hint="default" w:ascii="Arial" w:hAnsi="Arial" w:cs="Arial"/>
          <w:b/>
          <w:sz w:val="28"/>
          <w:szCs w:val="28"/>
          <w:lang w:val="en-US" w:eastAsia="zh-CN"/>
        </w:rPr>
      </w:pPr>
      <w:r>
        <w:rPr>
          <w:rFonts w:hint="default" w:ascii="Arial" w:hAnsi="Arial" w:cs="Arial"/>
          <w:sz w:val="28"/>
          <w:szCs w:val="28"/>
        </w:rPr>
        <w:t xml:space="preserve"> </w:t>
      </w:r>
      <w:r>
        <w:rPr>
          <w:rFonts w:hint="default" w:ascii="Arial" w:hAnsi="Arial" w:cs="Arial"/>
          <w:sz w:val="28"/>
          <w:szCs w:val="28"/>
        </w:rPr>
        <w:fldChar w:fldCharType="begin"/>
      </w:r>
      <w:r>
        <w:rPr>
          <w:rFonts w:hint="default" w:ascii="Arial" w:hAnsi="Arial" w:cs="Arial"/>
          <w:sz w:val="28"/>
          <w:szCs w:val="28"/>
        </w:rPr>
        <w:instrText xml:space="preserve"> HYPERLINK "https://youtu.be/URTy9OVQgGA" </w:instrText>
      </w:r>
      <w:r>
        <w:rPr>
          <w:rFonts w:hint="default" w:ascii="Arial" w:hAnsi="Arial" w:cs="Arial"/>
          <w:sz w:val="28"/>
          <w:szCs w:val="28"/>
        </w:rPr>
        <w:fldChar w:fldCharType="separate"/>
      </w:r>
      <w:r>
        <w:rPr>
          <w:rFonts w:hint="default" w:ascii="Arial" w:hAnsi="Arial" w:cs="Arial"/>
          <w:sz w:val="28"/>
          <w:szCs w:val="28"/>
        </w:rPr>
        <w:t>https://youtu.be/URTy9OVQgGA</w:t>
      </w:r>
      <w:r>
        <w:rPr>
          <w:rFonts w:hint="default" w:ascii="Arial" w:hAnsi="Arial" w:cs="Arial"/>
          <w:sz w:val="28"/>
          <w:szCs w:val="28"/>
        </w:rPr>
        <w:fldChar w:fldCharType="end"/>
      </w:r>
    </w:p>
    <w:p>
      <w:pPr>
        <w:spacing w:before="240" w:after="240"/>
        <w:jc w:val="center"/>
        <w:rPr>
          <w:rFonts w:hint="default" w:ascii="Arial" w:hAnsi="Arial" w:cs="Arial"/>
          <w:b/>
          <w:sz w:val="36"/>
          <w:szCs w:val="36"/>
        </w:rPr>
      </w:pPr>
      <w:r>
        <w:rPr>
          <w:rFonts w:hint="eastAsia" w:ascii="Arial" w:hAnsi="Arial" w:cs="Arial"/>
          <w:b/>
          <w:sz w:val="28"/>
          <w:szCs w:val="28"/>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9"/>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9"/>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9"/>
        <w:numPr>
          <w:ilvl w:val="0"/>
          <w:numId w:val="0"/>
        </w:numPr>
        <w:spacing w:after="240" w:line="360" w:lineRule="auto"/>
        <w:rPr>
          <w:rFonts w:hint="default" w:ascii="Arial" w:hAnsi="Arial" w:cs="Arial"/>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sectPr>
      <w:headerReference r:id="rId4" w:type="first"/>
      <w:footerReference r:id="rId6" w:type="first"/>
      <w:headerReference r:id="rId3" w:type="default"/>
      <w:footerReference r:id="rId5" w:type="default"/>
      <w:pgSz w:w="11906" w:h="16838"/>
      <w:pgMar w:top="1440" w:right="1800" w:bottom="1440" w:left="1800" w:header="851" w:footer="992" w:gutter="0"/>
      <w:pgNumType w:fmt="upperRoman"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50" o:spid="_x0000_s2050" o:spt="202" type="#_x0000_t202" style="position:absolute;left:0pt;margin-top:0pt;height:144pt;width:144pt;mso-position-horizontal:center;mso-position-horizontal-relative:margin;mso-wrap-style:none;z-index:25167872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76672"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4"/>
        <w:szCs w:val="24"/>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8"/>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62D9F"/>
    <w:rsid w:val="00076392"/>
    <w:rsid w:val="000B1934"/>
    <w:rsid w:val="00106D0E"/>
    <w:rsid w:val="00111B78"/>
    <w:rsid w:val="00145C58"/>
    <w:rsid w:val="00175467"/>
    <w:rsid w:val="001935E2"/>
    <w:rsid w:val="00196EBA"/>
    <w:rsid w:val="001A151C"/>
    <w:rsid w:val="001A6E37"/>
    <w:rsid w:val="001C148C"/>
    <w:rsid w:val="001D50F2"/>
    <w:rsid w:val="001F7BFC"/>
    <w:rsid w:val="002070A4"/>
    <w:rsid w:val="00243749"/>
    <w:rsid w:val="002453D9"/>
    <w:rsid w:val="0025123E"/>
    <w:rsid w:val="0026152A"/>
    <w:rsid w:val="00264131"/>
    <w:rsid w:val="00264683"/>
    <w:rsid w:val="002B1A55"/>
    <w:rsid w:val="002D49BB"/>
    <w:rsid w:val="002E1190"/>
    <w:rsid w:val="002E597E"/>
    <w:rsid w:val="002F608F"/>
    <w:rsid w:val="00303EDE"/>
    <w:rsid w:val="0031619C"/>
    <w:rsid w:val="003216F7"/>
    <w:rsid w:val="00324DBF"/>
    <w:rsid w:val="00350633"/>
    <w:rsid w:val="00362B08"/>
    <w:rsid w:val="00394E3A"/>
    <w:rsid w:val="003A0E21"/>
    <w:rsid w:val="003A39A6"/>
    <w:rsid w:val="003B7E07"/>
    <w:rsid w:val="004049E9"/>
    <w:rsid w:val="00447D7B"/>
    <w:rsid w:val="00461846"/>
    <w:rsid w:val="0046715E"/>
    <w:rsid w:val="00472288"/>
    <w:rsid w:val="00476D9C"/>
    <w:rsid w:val="00486CA3"/>
    <w:rsid w:val="0049691F"/>
    <w:rsid w:val="004B3852"/>
    <w:rsid w:val="004F1673"/>
    <w:rsid w:val="004F1E02"/>
    <w:rsid w:val="0051254F"/>
    <w:rsid w:val="005236C4"/>
    <w:rsid w:val="00525B81"/>
    <w:rsid w:val="0052701B"/>
    <w:rsid w:val="00550D57"/>
    <w:rsid w:val="005834E2"/>
    <w:rsid w:val="00592EB8"/>
    <w:rsid w:val="005B2132"/>
    <w:rsid w:val="005B461C"/>
    <w:rsid w:val="005B5ABD"/>
    <w:rsid w:val="005B649F"/>
    <w:rsid w:val="005C606C"/>
    <w:rsid w:val="005D00C7"/>
    <w:rsid w:val="00621765"/>
    <w:rsid w:val="00651BD9"/>
    <w:rsid w:val="00657754"/>
    <w:rsid w:val="00697571"/>
    <w:rsid w:val="006A46C5"/>
    <w:rsid w:val="006C3347"/>
    <w:rsid w:val="006E16C3"/>
    <w:rsid w:val="006F27F4"/>
    <w:rsid w:val="006F44B2"/>
    <w:rsid w:val="006F7B50"/>
    <w:rsid w:val="007127DA"/>
    <w:rsid w:val="00714DB3"/>
    <w:rsid w:val="00727447"/>
    <w:rsid w:val="007311BF"/>
    <w:rsid w:val="00751BBD"/>
    <w:rsid w:val="00765E9E"/>
    <w:rsid w:val="007711E7"/>
    <w:rsid w:val="00772E1E"/>
    <w:rsid w:val="00773768"/>
    <w:rsid w:val="00775433"/>
    <w:rsid w:val="00791B4D"/>
    <w:rsid w:val="00794D05"/>
    <w:rsid w:val="00796892"/>
    <w:rsid w:val="007C23C5"/>
    <w:rsid w:val="007D528C"/>
    <w:rsid w:val="007E76D8"/>
    <w:rsid w:val="00811777"/>
    <w:rsid w:val="00815A01"/>
    <w:rsid w:val="00816FCE"/>
    <w:rsid w:val="00853A39"/>
    <w:rsid w:val="00853F0A"/>
    <w:rsid w:val="00870D28"/>
    <w:rsid w:val="008C1153"/>
    <w:rsid w:val="008C5CA5"/>
    <w:rsid w:val="008E1768"/>
    <w:rsid w:val="008E6351"/>
    <w:rsid w:val="008F7430"/>
    <w:rsid w:val="00904E19"/>
    <w:rsid w:val="0092337C"/>
    <w:rsid w:val="009255EA"/>
    <w:rsid w:val="009314C8"/>
    <w:rsid w:val="009A343C"/>
    <w:rsid w:val="009B2482"/>
    <w:rsid w:val="00A04834"/>
    <w:rsid w:val="00A06318"/>
    <w:rsid w:val="00A10D3F"/>
    <w:rsid w:val="00A15DC1"/>
    <w:rsid w:val="00A22C21"/>
    <w:rsid w:val="00A34085"/>
    <w:rsid w:val="00A41B2A"/>
    <w:rsid w:val="00A446E8"/>
    <w:rsid w:val="00A50186"/>
    <w:rsid w:val="00A55A2A"/>
    <w:rsid w:val="00A6674A"/>
    <w:rsid w:val="00A92432"/>
    <w:rsid w:val="00AA0139"/>
    <w:rsid w:val="00AC0778"/>
    <w:rsid w:val="00AC246C"/>
    <w:rsid w:val="00AD4058"/>
    <w:rsid w:val="00B04E34"/>
    <w:rsid w:val="00B54B87"/>
    <w:rsid w:val="00B855BD"/>
    <w:rsid w:val="00B87AC3"/>
    <w:rsid w:val="00BA4F8C"/>
    <w:rsid w:val="00C06BB1"/>
    <w:rsid w:val="00C5369E"/>
    <w:rsid w:val="00C82B5C"/>
    <w:rsid w:val="00C92B96"/>
    <w:rsid w:val="00CB288C"/>
    <w:rsid w:val="00D055B0"/>
    <w:rsid w:val="00D07E0D"/>
    <w:rsid w:val="00D1083E"/>
    <w:rsid w:val="00D40E19"/>
    <w:rsid w:val="00D45D76"/>
    <w:rsid w:val="00D602A1"/>
    <w:rsid w:val="00D77E5B"/>
    <w:rsid w:val="00DA25F8"/>
    <w:rsid w:val="00DD3E43"/>
    <w:rsid w:val="00DE57A2"/>
    <w:rsid w:val="00DF425B"/>
    <w:rsid w:val="00E14384"/>
    <w:rsid w:val="00E23F81"/>
    <w:rsid w:val="00E54E41"/>
    <w:rsid w:val="00E555C0"/>
    <w:rsid w:val="00E6452A"/>
    <w:rsid w:val="00E87AC8"/>
    <w:rsid w:val="00ED123F"/>
    <w:rsid w:val="00EF7450"/>
    <w:rsid w:val="00F10261"/>
    <w:rsid w:val="00F16E8D"/>
    <w:rsid w:val="00F27B9D"/>
    <w:rsid w:val="00F720D9"/>
    <w:rsid w:val="00F74BA7"/>
    <w:rsid w:val="00FB1165"/>
    <w:rsid w:val="00FD3C5E"/>
    <w:rsid w:val="0DF8042A"/>
    <w:rsid w:val="3D1F4FB6"/>
    <w:rsid w:val="41BF1833"/>
    <w:rsid w:val="5E5A6D42"/>
    <w:rsid w:val="5E9D00B4"/>
    <w:rsid w:val="750112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qFormat/>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paragraph" w:customStyle="1" w:styleId="1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2356</Words>
  <Characters>13432</Characters>
  <Lines>111</Lines>
  <Paragraphs>31</Paragraphs>
  <ScaleCrop>false</ScaleCrop>
  <LinksUpToDate>false</LinksUpToDate>
  <CharactersWithSpaces>15757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2018-04-05T07:06:28Z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